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-540" w:firstLine="540"/>
        <w:rPr>
          <w:lang w:val="en-US"/>
        </w:rPr>
      </w:pPr>
      <w:r>
        <w:rPr/>
        <w:drawing>
          <wp:inline distT="0" distB="0" distL="0" distR="0">
            <wp:extent cx="6286500" cy="2609850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1223010</wp:posOffset>
                </wp:positionH>
                <wp:positionV relativeFrom="paragraph">
                  <wp:posOffset>2101215</wp:posOffset>
                </wp:positionV>
                <wp:extent cx="1285875" cy="2667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1"/>
                              <w:rPr>
                                <w:position w:val="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position w:val="0"/>
                                <w:sz w:val="20"/>
                                <w:vertAlign w:val="baseline"/>
                              </w:rPr>
                              <w:t>18.06.2024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01.25pt;height:21pt;mso-wrap-distance-left:9pt;mso-wrap-distance-right:9pt;mso-wrap-distance-top:0pt;mso-wrap-distance-bottom:0pt;margin-top:165.45pt;mso-position-vertical-relative:text;margin-left:96.3pt;mso-position-horizontal-relative:text">
                <v:textbox>
                  <w:txbxContent>
                    <w:p>
                      <w:pPr>
                        <w:pStyle w:val="Style25"/>
                        <w:spacing w:before="0" w:after="1"/>
                        <w:rPr>
                          <w:position w:val="0"/>
                          <w:sz w:val="20"/>
                          <w:vertAlign w:val="baseline"/>
                        </w:rPr>
                      </w:pPr>
                      <w:r>
                        <w:rPr>
                          <w:position w:val="0"/>
                          <w:sz w:val="20"/>
                          <w:vertAlign w:val="baseline"/>
                        </w:rPr>
                        <w:t>18.06.2024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4385310</wp:posOffset>
                </wp:positionH>
                <wp:positionV relativeFrom="paragraph">
                  <wp:posOffset>2101215</wp:posOffset>
                </wp:positionV>
                <wp:extent cx="914400" cy="266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1"/>
                              <w:rPr>
                                <w:position w:val="0"/>
                                <w:sz w:val="20"/>
                                <w:vertAlign w:val="baseline"/>
                              </w:rPr>
                            </w:pPr>
                            <w:r>
                              <w:rPr>
                                <w:position w:val="0"/>
                                <w:sz w:val="20"/>
                                <w:vertAlign w:val="baseline"/>
                              </w:rPr>
                              <w:t>901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72pt;height:21pt;mso-wrap-distance-left:9pt;mso-wrap-distance-right:9pt;mso-wrap-distance-top:0pt;mso-wrap-distance-bottom:0pt;margin-top:165.45pt;mso-position-vertical-relative:text;margin-left:345.3pt;mso-position-horizontal-relative:text">
                <v:textbox>
                  <w:txbxContent>
                    <w:p>
                      <w:pPr>
                        <w:pStyle w:val="Style25"/>
                        <w:spacing w:before="0" w:after="1"/>
                        <w:rPr>
                          <w:position w:val="0"/>
                          <w:sz w:val="20"/>
                          <w:vertAlign w:val="baseline"/>
                        </w:rPr>
                      </w:pPr>
                      <w:r>
                        <w:rPr>
                          <w:position w:val="0"/>
                          <w:sz w:val="20"/>
                          <w:vertAlign w:val="baseline"/>
                        </w:rPr>
                        <w:t>901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г. Заречного Пензенской области </w:t>
      </w:r>
    </w:p>
    <w:p>
      <w:pPr>
        <w:pStyle w:val="Normal"/>
        <w:spacing w:lineRule="auto" w:line="240" w:before="0" w:after="0"/>
        <w:ind w:hanging="0"/>
        <w:jc w:val="center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от 05.06.2018 № 1168  </w:t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position w:val="0"/>
          <w:sz w:val="26"/>
          <w:sz w:val="26"/>
          <w:szCs w:val="26"/>
          <w:vertAlign w:val="baseline"/>
        </w:rPr>
      </w:pPr>
      <w:r>
        <w:rPr>
          <w:b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 w:before="0" w:after="0"/>
        <w:ind w:firstLine="568"/>
        <w:rPr/>
      </w:pPr>
      <w:r>
        <w:rPr>
          <w:position w:val="0"/>
          <w:sz w:val="26"/>
          <w:sz w:val="26"/>
          <w:szCs w:val="26"/>
          <w:vertAlign w:val="baseline"/>
        </w:rPr>
        <w:t xml:space="preserve">В соответствии с федеральными </w:t>
      </w:r>
      <w:hyperlink r:id="rId3">
        <w:r>
          <w:rPr>
            <w:color w:val="auto"/>
            <w:position w:val="0"/>
            <w:sz w:val="26"/>
            <w:sz w:val="26"/>
            <w:szCs w:val="26"/>
            <w:u w:val="none"/>
            <w:vertAlign w:val="baseline"/>
          </w:rPr>
          <w:t>законами</w:t>
        </w:r>
      </w:hyperlink>
      <w:r>
        <w:rPr>
          <w:position w:val="0"/>
          <w:sz w:val="26"/>
          <w:sz w:val="26"/>
          <w:szCs w:val="26"/>
          <w:vertAlign w:val="baseline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постановлениями Администрации г. Заречного Пензенской области </w:t>
      </w:r>
      <w:r>
        <w:rPr>
          <w:position w:val="0"/>
          <w:sz w:val="26"/>
          <w:sz w:val="26"/>
          <w:szCs w:val="26"/>
          <w:shd w:fill="FFFFFF" w:val="clear"/>
          <w:vertAlign w:val="baseline"/>
        </w:rPr>
        <w:t>от 14.03.2018 №</w:t>
      </w:r>
      <w:r>
        <w:rPr>
          <w:color w:val="FF0000"/>
          <w:position w:val="0"/>
          <w:sz w:val="26"/>
          <w:sz w:val="26"/>
          <w:szCs w:val="26"/>
          <w:shd w:fill="FFFFFF" w:val="clear"/>
          <w:vertAlign w:val="baseline"/>
        </w:rPr>
        <w:t xml:space="preserve"> </w:t>
      </w:r>
      <w:r>
        <w:rPr>
          <w:position w:val="0"/>
          <w:sz w:val="26"/>
          <w:sz w:val="26"/>
          <w:szCs w:val="26"/>
          <w:shd w:fill="FFFFFF" w:val="clear"/>
          <w:vertAlign w:val="baseline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>
        <w:rPr>
          <w:position w:val="0"/>
          <w:sz w:val="26"/>
          <w:sz w:val="26"/>
          <w:szCs w:val="26"/>
          <w:vertAlign w:val="baseline"/>
        </w:rPr>
        <w:t>(с последующими изменениями)</w:t>
      </w:r>
      <w:r>
        <w:rPr>
          <w:position w:val="0"/>
          <w:sz w:val="26"/>
          <w:sz w:val="26"/>
          <w:szCs w:val="26"/>
          <w:shd w:fill="FFFFFF" w:val="clear"/>
          <w:vertAlign w:val="baseline"/>
        </w:rPr>
        <w:t xml:space="preserve">, от 03.04.2018 № 634 </w:t>
      </w:r>
      <w:r>
        <w:rPr>
          <w:position w:val="0"/>
          <w:sz w:val="26"/>
          <w:sz w:val="26"/>
          <w:szCs w:val="26"/>
          <w:vertAlign w:val="baseline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>
        <w:rPr>
          <w:position w:val="0"/>
          <w:sz w:val="26"/>
          <w:sz w:val="26"/>
          <w:szCs w:val="26"/>
          <w:shd w:fill="FFFFFF" w:val="clear"/>
          <w:vertAlign w:val="baseline"/>
        </w:rPr>
        <w:t xml:space="preserve">  </w:t>
      </w:r>
      <w:r>
        <w:rPr>
          <w:position w:val="0"/>
          <w:sz w:val="26"/>
          <w:sz w:val="26"/>
          <w:szCs w:val="26"/>
          <w:vertAlign w:val="baseline"/>
        </w:rPr>
        <w:t xml:space="preserve">руководствуясь  статьями 4.3.1 и 4.6.1 Устава закрытого административно-территориального образования города Заречного Пензенской  области,  Администрация    г. Заречного  Пензенской  области   </w:t>
      </w:r>
      <w:r>
        <w:rPr>
          <w:b/>
          <w:bCs/>
          <w:position w:val="0"/>
          <w:sz w:val="26"/>
          <w:sz w:val="26"/>
          <w:szCs w:val="26"/>
          <w:vertAlign w:val="baseline"/>
        </w:rPr>
        <w:t>п о с т а н о в л я е т:</w:t>
      </w:r>
    </w:p>
    <w:p>
      <w:pPr>
        <w:pStyle w:val="ConsPlusNormal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Title"/>
        <w:ind w:firstLine="568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sz w:val="26"/>
          <w:szCs w:val="26"/>
        </w:rPr>
        <w:t xml:space="preserve">1. Внести в </w:t>
      </w:r>
      <w:r>
        <w:rPr>
          <w:rFonts w:cs="Times New Roman" w:ascii="Times New Roman" w:hAnsi="Times New Roman"/>
          <w:b w:val="false"/>
          <w:sz w:val="26"/>
          <w:szCs w:val="26"/>
        </w:rPr>
        <w:t>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г. Заречного Пензенской области от 05.06.2018 № 1168  (в редакции от</w:t>
      </w:r>
      <w:r>
        <w:rPr>
          <w:rFonts w:eastAsia="Calibri" w:cs="Times New Roman" w:ascii="Times New Roman" w:hAnsi="Times New Roman"/>
          <w:b w:val="false"/>
          <w:color w:val="392C69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18.05.2023 № 775) (далее – Регламент), следующие изменения: 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sz w:val="26"/>
          <w:szCs w:val="26"/>
        </w:rPr>
        <w:t>1.1. в разделе «</w:t>
      </w:r>
      <w:r>
        <w:rPr>
          <w:rFonts w:eastAsia="Calibri" w:cs="Times New Roman" w:ascii="Times New Roman" w:hAnsi="Times New Roman"/>
          <w:b w:val="false"/>
          <w:sz w:val="26"/>
          <w:szCs w:val="26"/>
        </w:rPr>
        <w:t>1. Общие положения»  Регламента:</w:t>
      </w:r>
    </w:p>
    <w:p>
      <w:pPr>
        <w:pStyle w:val="ConsPlusTitle"/>
        <w:ind w:firstLine="708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а)  первый абзац пункта 1.2 изложить в следующей редакции:</w:t>
      </w:r>
    </w:p>
    <w:p>
      <w:pPr>
        <w:pStyle w:val="Normal"/>
        <w:spacing w:lineRule="auto" w:line="240" w:before="0" w:after="0"/>
        <w:ind w:firstLine="708"/>
        <w:rPr/>
      </w:pPr>
      <w:r>
        <w:rPr>
          <w:position w:val="0"/>
          <w:sz w:val="26"/>
          <w:vertAlign w:val="baseline"/>
        </w:rPr>
        <w:t>«1.2.</w:t>
      </w:r>
      <w:r>
        <w:rPr>
          <w:b/>
          <w:position w:val="0"/>
          <w:sz w:val="26"/>
          <w:vertAlign w:val="baseline"/>
        </w:rPr>
        <w:t xml:space="preserve"> </w:t>
      </w:r>
      <w:r>
        <w:rPr>
          <w:rFonts w:eastAsia="Calibri"/>
          <w:position w:val="0"/>
          <w:sz w:val="26"/>
          <w:vertAlign w:val="baseline"/>
        </w:rPr>
        <w:t xml:space="preserve">Заявителями на предоставление муниципальной услуги (далее - заявители) являются физические лица, юридические лица, индивидуальные предприниматели, имеющие право на предоставление земельных участков в аренду, в безвозмездное пользование без торгов, предусмотренных </w:t>
      </w:r>
      <w:hyperlink r:id="rId4">
        <w:r>
          <w:rPr>
            <w:rFonts w:eastAsia="Calibri"/>
            <w:position w:val="0"/>
            <w:sz w:val="26"/>
            <w:vertAlign w:val="baseline"/>
          </w:rPr>
          <w:t>пунктом 2 статьи 39.6</w:t>
        </w:r>
      </w:hyperlink>
      <w:r>
        <w:rPr>
          <w:rFonts w:eastAsia="Calibri"/>
          <w:position w:val="0"/>
          <w:sz w:val="26"/>
          <w:vertAlign w:val="baseline"/>
        </w:rPr>
        <w:t xml:space="preserve">, </w:t>
      </w:r>
      <w:hyperlink r:id="rId5">
        <w:r>
          <w:rPr>
            <w:rFonts w:eastAsia="Calibri"/>
            <w:position w:val="0"/>
            <w:sz w:val="26"/>
            <w:vertAlign w:val="baseline"/>
          </w:rPr>
          <w:t>пунктом 2 статьи 39.10</w:t>
        </w:r>
      </w:hyperlink>
      <w:r>
        <w:rPr>
          <w:rFonts w:eastAsia="Calibri"/>
          <w:position w:val="0"/>
          <w:sz w:val="26"/>
          <w:vertAlign w:val="baseline"/>
        </w:rPr>
        <w:t xml:space="preserve"> Земельного кодекса Российской Федерации (далее - ЗК РФ), при необходимости образования земельного участка или уточнения его границ </w:t>
      </w:r>
      <w:r>
        <w:rPr>
          <w:rFonts w:eastAsia="Calibri"/>
          <w:color w:val="000000"/>
          <w:position w:val="0"/>
          <w:sz w:val="26"/>
          <w:vertAlign w:val="baseline"/>
        </w:rPr>
        <w:t>на территории закрытого административно-территориального образования города Заречного Пензенской области</w:t>
      </w:r>
      <w:r>
        <w:rPr>
          <w:rFonts w:eastAsia="Calibri"/>
          <w:position w:val="0"/>
          <w:sz w:val="26"/>
          <w:vertAlign w:val="baseline"/>
        </w:rPr>
        <w:t>.»;</w:t>
      </w:r>
    </w:p>
    <w:p>
      <w:pPr>
        <w:pStyle w:val="ConsPlusTitle"/>
        <w:ind w:firstLine="708"/>
        <w:jc w:val="both"/>
        <w:rPr>
          <w:position w:val="0"/>
          <w:sz w:val="20"/>
          <w:vertAlign w:val="baseline"/>
        </w:rPr>
      </w:pPr>
      <w:r>
        <w:rPr>
          <w:rFonts w:eastAsia="Calibri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б)  пункт 1.4</w:t>
      </w:r>
      <w:r>
        <w:rPr>
          <w:rFonts w:eastAsia="Calibri" w:cs="Times New Roman" w:ascii="Times New Roman" w:hAnsi="Times New Roman"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изложить в следующей редакции: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szCs w:val="26"/>
          <w:vertAlign w:val="baseline"/>
        </w:rPr>
        <w:t xml:space="preserve">«1.4. </w:t>
      </w:r>
      <w:r>
        <w:rPr>
          <w:position w:val="0"/>
          <w:sz w:val="26"/>
          <w:szCs w:val="26"/>
          <w:vertAlign w:val="baseline"/>
        </w:rPr>
        <w:t>Консультирование по процедуре предоставления муниципальной услуги осуществляется специалистами отдела Администрации: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а) при личном обращении заявителя (представителя заявителя);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б) при поступлении обращений в письменной форме или в форме электронного документа;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в) по телефону.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>
      <w:pPr>
        <w:pStyle w:val="Normal"/>
        <w:spacing w:lineRule="auto" w:line="240" w:before="0" w:after="0"/>
        <w:ind w:firstLine="708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vertAlign w:val="baseline"/>
        </w:rPr>
        <w:t xml:space="preserve">При получении обращения </w:t>
      </w:r>
      <w:r>
        <w:rPr>
          <w:position w:val="0"/>
          <w:sz w:val="26"/>
          <w:vertAlign w:val="baseline"/>
        </w:rPr>
        <w:t>в письменной форме или в форме электронного документа</w:t>
      </w:r>
      <w:r>
        <w:rPr>
          <w:rFonts w:eastAsia="Calibri"/>
          <w:position w:val="0"/>
          <w:sz w:val="26"/>
          <w:vertAlign w:val="baseline"/>
        </w:rPr>
        <w:t xml:space="preserve"> по вопросам предоставления муниципальной услуги ответ на обращение направляется в срок, не превышающий 30 календарных дней с момента поступления обращения.</w:t>
      </w:r>
    </w:p>
    <w:p>
      <w:pPr>
        <w:pStyle w:val="Normal"/>
        <w:spacing w:lineRule="auto" w:line="240" w:before="0" w:after="0"/>
        <w:ind w:firstLine="708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vertAlign w:val="baseline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>
      <w:pPr>
        <w:pStyle w:val="Style21"/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>
      <w:pPr>
        <w:pStyle w:val="Style21"/>
        <w:tabs>
          <w:tab w:val="clear" w:pos="708"/>
          <w:tab w:val="left" w:pos="967" w:leader="none"/>
        </w:tabs>
        <w:spacing w:lineRule="auto" w:line="240" w:before="0" w:after="0"/>
        <w:ind w:firstLine="709"/>
        <w:jc w:val="both"/>
        <w:rPr>
          <w:position w:val="0"/>
          <w:sz w:val="20"/>
          <w:vertAlign w:val="baseline"/>
        </w:rPr>
      </w:pPr>
      <w:r>
        <w:rPr>
          <w:position w:val="0"/>
          <w:sz w:val="26"/>
          <w:szCs w:val="26"/>
          <w:vertAlign w:val="baseline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портала.»;</w:t>
      </w:r>
    </w:p>
    <w:p>
      <w:pPr>
        <w:pStyle w:val="ConsPlusTitle"/>
        <w:ind w:firstLine="708"/>
        <w:jc w:val="both"/>
        <w:rPr>
          <w:position w:val="0"/>
          <w:sz w:val="20"/>
          <w:vertAlign w:val="baseline"/>
        </w:rPr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1.2. в  разделе «</w:t>
      </w:r>
      <w:r>
        <w:rPr>
          <w:rFonts w:eastAsia="Calibri"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2. Стандарт предоставления муниципальной услуги» Регламента:</w:t>
      </w:r>
    </w:p>
    <w:p>
      <w:pPr>
        <w:pStyle w:val="ConsPlusTitle"/>
        <w:ind w:firstLine="708"/>
        <w:jc w:val="both"/>
        <w:rPr>
          <w:position w:val="0"/>
          <w:sz w:val="20"/>
          <w:vertAlign w:val="baseline"/>
        </w:rPr>
      </w:pPr>
      <w:r>
        <w:rPr>
          <w:rFonts w:cs="Times New Roman" w:ascii="Times New Roman" w:hAnsi="Times New Roman"/>
          <w:b w:val="false"/>
          <w:position w:val="0"/>
          <w:sz w:val="26"/>
          <w:sz w:val="26"/>
          <w:szCs w:val="26"/>
          <w:vertAlign w:val="baseline"/>
        </w:rPr>
        <w:t>а)  пункты 2.2 -2.2.3 изложить в следующей редакции:</w:t>
      </w:r>
    </w:p>
    <w:p>
      <w:pPr>
        <w:pStyle w:val="Normal"/>
        <w:spacing w:lineRule="auto" w:line="240" w:before="0" w:after="0"/>
        <w:ind w:firstLine="709"/>
        <w:rPr>
          <w:position w:val="0"/>
          <w:sz w:val="20"/>
          <w:vertAlign w:val="baseline"/>
        </w:rPr>
      </w:pPr>
      <w:r>
        <w:rPr>
          <w:position w:val="0"/>
          <w:sz w:val="26"/>
          <w:vertAlign w:val="baseline"/>
        </w:rPr>
        <w:t>«</w:t>
      </w:r>
      <w:r>
        <w:rPr>
          <w:rFonts w:eastAsia="Calibri"/>
          <w:position w:val="0"/>
          <w:sz w:val="26"/>
          <w:vertAlign w:val="baseline"/>
        </w:rPr>
        <w:t>2.2. Предоставление муниципальной услуги осуществляет Администрация (отдел архитектуры и градостроительства).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vertAlign w:val="baseline"/>
        </w:rPr>
        <w:t xml:space="preserve">2.2.1. </w:t>
      </w:r>
      <w:r>
        <w:rPr>
          <w:rFonts w:eastAsia="Calibri" w:eastAsiaTheme="minorHAnsi"/>
          <w:position w:val="0"/>
          <w:sz w:val="26"/>
          <w:vertAlign w:val="baseline"/>
          <w:lang w:eastAsia="en-US"/>
        </w:rPr>
        <w:t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2.2.2. </w:t>
      </w:r>
      <w:r>
        <w:rPr>
          <w:rFonts w:eastAsia="Calibri" w:eastAsiaTheme="minorHAnsi"/>
          <w:bCs/>
          <w:position w:val="0"/>
          <w:sz w:val="26"/>
          <w:vertAlign w:val="baseline"/>
          <w:lang w:eastAsia="en-US"/>
        </w:rPr>
        <w:t>При предоставлении муниципальной услуги Администрация осуществляет взаимодействие с: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- Федеральной налоговой службой; 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- Министерством внутренних дел Российской Федерации; 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>- Федеральной службой государственной регистрации, кадастра и картографии;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- государственными и муниципальными организациями. </w:t>
      </w:r>
    </w:p>
    <w:p>
      <w:pPr>
        <w:pStyle w:val="Normal"/>
        <w:ind w:firstLine="709"/>
        <w:rPr/>
      </w:pPr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2.2.3. 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>
        <w:r>
          <w:rPr>
            <w:rFonts w:eastAsia="Calibri" w:eastAsiaTheme="minorHAnsi"/>
            <w:position w:val="0"/>
            <w:sz w:val="26"/>
            <w:vertAlign w:val="baseline"/>
            <w:lang w:eastAsia="en-US"/>
          </w:rPr>
          <w:t>части 1 статьи 9</w:t>
        </w:r>
      </w:hyperlink>
      <w:r>
        <w:rPr>
          <w:rFonts w:eastAsia="Calibri" w:eastAsiaTheme="minorHAnsi"/>
          <w:position w:val="0"/>
          <w:sz w:val="26"/>
          <w:vertAlign w:val="baseline"/>
          <w:lang w:eastAsia="en-US"/>
        </w:rPr>
        <w:t xml:space="preserve"> </w:t>
      </w:r>
      <w:r>
        <w:rPr>
          <w:position w:val="0"/>
          <w:sz w:val="26"/>
          <w:vertAlign w:val="baseline"/>
        </w:rPr>
        <w:t xml:space="preserve">Федерального </w:t>
      </w:r>
      <w:hyperlink r:id="rId7">
        <w:r>
          <w:rPr>
            <w:position w:val="0"/>
            <w:sz w:val="26"/>
            <w:vertAlign w:val="baseline"/>
          </w:rPr>
          <w:t>закон</w:t>
        </w:r>
      </w:hyperlink>
      <w:r>
        <w:rPr>
          <w:position w:val="0"/>
          <w:sz w:val="26"/>
          <w:vertAlign w:val="baseline"/>
        </w:rPr>
        <w:t>а «Об организации предоставления государственных и муниципальных услуг.»;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position w:val="0"/>
          <w:sz w:val="26"/>
          <w:vertAlign w:val="baseline"/>
        </w:rPr>
        <w:t xml:space="preserve">б)  </w:t>
      </w:r>
      <w:r>
        <w:rPr>
          <w:rFonts w:eastAsia="Calibri"/>
          <w:position w:val="0"/>
          <w:sz w:val="26"/>
          <w:vertAlign w:val="baseline"/>
        </w:rPr>
        <w:t>дополнить пунктом 2.3.1 следующего содержания:</w:t>
      </w:r>
    </w:p>
    <w:p>
      <w:pPr>
        <w:pStyle w:val="Normal"/>
        <w:ind w:firstLine="709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vertAlign w:val="baseline"/>
        </w:rPr>
        <w:t xml:space="preserve">«2.3.1. </w:t>
      </w:r>
      <w:r>
        <w:rPr>
          <w:position w:val="0"/>
          <w:sz w:val="26"/>
          <w:vertAlign w:val="baseline"/>
        </w:rPr>
        <w:t>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портале.»;</w:t>
      </w:r>
      <w:r>
        <w:rPr>
          <w:rFonts w:eastAsia="Calibri"/>
          <w:position w:val="0"/>
          <w:sz w:val="26"/>
          <w:vertAlign w:val="baseline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position w:val="0"/>
          <w:sz w:val="20"/>
          <w:vertAlign w:val="baseline"/>
        </w:rPr>
      </w:pPr>
      <w:r>
        <w:rPr>
          <w:position w:val="0"/>
          <w:sz w:val="26"/>
          <w:vertAlign w:val="baseline"/>
        </w:rPr>
        <w:t xml:space="preserve">в) в пункте 2.4 </w:t>
      </w:r>
      <w:r>
        <w:rPr>
          <w:rFonts w:eastAsia="Calibri"/>
          <w:position w:val="0"/>
          <w:sz w:val="26"/>
          <w:vertAlign w:val="baseline"/>
        </w:rPr>
        <w:t>слова «в период до 01.01.2024» заменить словами «в период до 01.01.2025»;</w:t>
      </w:r>
    </w:p>
    <w:p>
      <w:pPr>
        <w:pStyle w:val="Normal"/>
        <w:spacing w:lineRule="auto" w:line="240" w:before="0" w:after="0"/>
        <w:ind w:firstLine="709"/>
        <w:rPr>
          <w:position w:val="0"/>
          <w:sz w:val="20"/>
          <w:vertAlign w:val="baseline"/>
        </w:rPr>
      </w:pPr>
      <w:r>
        <w:rPr>
          <w:rFonts w:eastAsia="Calibri"/>
          <w:position w:val="0"/>
          <w:sz w:val="26"/>
          <w:vertAlign w:val="baseline"/>
        </w:rPr>
        <w:t xml:space="preserve">г) </w:t>
      </w:r>
      <w:r>
        <w:rPr>
          <w:position w:val="0"/>
          <w:sz w:val="26"/>
          <w:vertAlign w:val="baseline"/>
        </w:rPr>
        <w:t>пункт 2.12 изложить в следующей редакции:</w:t>
      </w:r>
    </w:p>
    <w:p>
      <w:pPr>
        <w:pStyle w:val="ConsPlusNormal1"/>
        <w:ind w:firstLine="709"/>
        <w:jc w:val="both"/>
        <w:rPr>
          <w:position w:val="0"/>
          <w:sz w:val="20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«2.12. Услуги, которые являются необходимыми и обязательными для предоставления муниципальной услуги не предусмотрены.»;</w:t>
      </w:r>
    </w:p>
    <w:p>
      <w:pPr>
        <w:pStyle w:val="Normal"/>
        <w:spacing w:lineRule="auto" w:line="240" w:before="0" w:after="0"/>
        <w:ind w:firstLine="709"/>
        <w:rPr>
          <w:position w:val="0"/>
          <w:sz w:val="20"/>
          <w:vertAlign w:val="baseline"/>
        </w:rPr>
      </w:pPr>
      <w:r>
        <w:rPr>
          <w:position w:val="0"/>
          <w:sz w:val="26"/>
          <w:vertAlign w:val="baseline"/>
        </w:rPr>
        <w:t>1.3. в разделе «</w:t>
      </w:r>
      <w:r>
        <w:rPr>
          <w:rFonts w:eastAsia="Calibri"/>
          <w:position w:val="0"/>
          <w:sz w:val="26"/>
          <w:vertAlign w:val="baselin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  <w:r>
        <w:rPr>
          <w:position w:val="0"/>
          <w:sz w:val="26"/>
          <w:vertAlign w:val="baseline"/>
        </w:rPr>
        <w:t>» Регламента  в пунктах 3.27, 3.36 слова «</w:t>
      </w:r>
      <w:r>
        <w:rPr>
          <w:rFonts w:eastAsia="Calibri"/>
          <w:position w:val="0"/>
          <w:sz w:val="26"/>
          <w:vertAlign w:val="baseline"/>
        </w:rPr>
        <w:t>в период до 01.01.2024» заменить словами «в период до 01.01.2025».</w:t>
      </w:r>
    </w:p>
    <w:p>
      <w:pPr>
        <w:pStyle w:val="ConsPlusNormal1"/>
        <w:ind w:firstLine="709"/>
        <w:jc w:val="both"/>
        <w:rPr>
          <w:position w:val="0"/>
          <w:sz w:val="20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 xml:space="preserve">2. Настоящее постановление вступает в силу на следующий день после дня его официального опубликования. </w:t>
      </w:r>
    </w:p>
    <w:p>
      <w:pPr>
        <w:pStyle w:val="ConsPlusNormal1"/>
        <w:ind w:firstLine="709"/>
        <w:jc w:val="both"/>
        <w:rPr>
          <w:position w:val="0"/>
          <w:sz w:val="20"/>
          <w:vertAlign w:val="baseline"/>
        </w:rPr>
      </w:pPr>
      <w:r>
        <w:rPr>
          <w:rFonts w:ascii="Times New Roman" w:hAnsi="Times New Roman"/>
          <w:position w:val="0"/>
          <w:sz w:val="26"/>
          <w:sz w:val="26"/>
          <w:szCs w:val="26"/>
          <w:vertAlign w:val="baseline"/>
        </w:rPr>
        <w:t>3.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Волошенко И.О..</w:t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ConsPlusNormal1"/>
        <w:ind w:hanging="0"/>
        <w:jc w:val="both"/>
        <w:rPr/>
      </w:pPr>
      <w:r>
        <w:rPr/>
        <w:drawing>
          <wp:inline distT="0" distB="0" distL="0" distR="0">
            <wp:extent cx="6501130" cy="112141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32" r="-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624" w:gutter="0" w:header="0" w:top="426" w:footer="0" w:bottom="7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000"/>
    <w:pPr>
      <w:widowControl/>
      <w:bidi w:val="0"/>
      <w:spacing w:lineRule="atLeast" w:line="280" w:before="0" w:after="1"/>
      <w:ind w:firstLine="54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vertAlign w:val="superscript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locked/>
    <w:rsid w:val="00f06528"/>
    <w:rPr>
      <w:rFonts w:ascii="Tahoma" w:hAnsi="Tahoma" w:cs="Tahoma"/>
      <w:sz w:val="16"/>
      <w:szCs w:val="16"/>
    </w:rPr>
  </w:style>
  <w:style w:type="character" w:styleId="Style15" w:customStyle="1">
    <w:name w:val="Интернет-ссылка"/>
    <w:uiPriority w:val="99"/>
    <w:semiHidden/>
    <w:rsid w:val="00ce11f3"/>
    <w:rPr>
      <w:color w:val="0000FF"/>
      <w:u w:val="single"/>
    </w:rPr>
  </w:style>
  <w:style w:type="character" w:styleId="Style16" w:customStyle="1">
    <w:name w:val="Основной текст Знак"/>
    <w:basedOn w:val="DefaultParagraphFont"/>
    <w:link w:val="a6"/>
    <w:qFormat/>
    <w:locked/>
    <w:rsid w:val="00ce11f3"/>
    <w:rPr>
      <w:rFonts w:ascii="Times New Roman" w:hAnsi="Times New Roman" w:cs="Times New Roman"/>
      <w:sz w:val="24"/>
      <w:szCs w:val="24"/>
    </w:rPr>
  </w:style>
  <w:style w:type="character" w:styleId="Style17">
    <w:name w:val="Посещённая гиперссылка"/>
    <w:basedOn w:val="DefaultParagraphFont"/>
    <w:uiPriority w:val="99"/>
    <w:semiHidden/>
    <w:rsid w:val="002c03da"/>
    <w:rPr>
      <w:rFonts w:cs="Times New Roman"/>
      <w:color w:val="800080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ef584f"/>
    <w:rPr>
      <w:sz w:val="22"/>
      <w:szCs w:val="22"/>
      <w:lang w:eastAsia="ru-RU" w:bidi="ar-SA"/>
    </w:rPr>
  </w:style>
  <w:style w:type="character" w:styleId="Annotationreference">
    <w:name w:val="annotation reference"/>
    <w:basedOn w:val="DefaultParagraphFont"/>
    <w:uiPriority w:val="99"/>
    <w:semiHidden/>
    <w:qFormat/>
    <w:rsid w:val="00692e0e"/>
    <w:rPr>
      <w:rFonts w:cs="Times New Roman"/>
      <w:sz w:val="16"/>
      <w:szCs w:val="16"/>
    </w:rPr>
  </w:style>
  <w:style w:type="character" w:styleId="Style18" w:customStyle="1">
    <w:name w:val="Текст примечания Знак"/>
    <w:basedOn w:val="DefaultParagraphFont"/>
    <w:link w:val="aa"/>
    <w:uiPriority w:val="99"/>
    <w:semiHidden/>
    <w:qFormat/>
    <w:locked/>
    <w:rsid w:val="00692e0e"/>
    <w:rPr>
      <w:rFonts w:ascii="Times New Roman" w:hAnsi="Times New Roman" w:cs="Times New Roman"/>
      <w:sz w:val="20"/>
      <w:szCs w:val="20"/>
      <w:vertAlign w:val="superscript"/>
      <w:lang w:eastAsia="ru-RU"/>
    </w:rPr>
  </w:style>
  <w:style w:type="character" w:styleId="Style19" w:customStyle="1">
    <w:name w:val="Тема примечания Знак"/>
    <w:basedOn w:val="Style18"/>
    <w:link w:val="ac"/>
    <w:uiPriority w:val="99"/>
    <w:semiHidden/>
    <w:qFormat/>
    <w:locked/>
    <w:rsid w:val="00692e0e"/>
    <w:rPr>
      <w:b/>
      <w:bCs/>
    </w:rPr>
  </w:style>
  <w:style w:type="character" w:styleId="6" w:customStyle="1">
    <w:name w:val="Основной текст (6)"/>
    <w:basedOn w:val="DefaultParagraphFont"/>
    <w:qFormat/>
    <w:rsid w:val="0097602a"/>
    <w:rPr>
      <w:b/>
      <w:bCs/>
      <w:shd w:fill="FFFFFF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7"/>
    <w:rsid w:val="00ce11f3"/>
    <w:pPr>
      <w:jc w:val="center"/>
    </w:pPr>
    <w:rPr>
      <w:szCs w:val="24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1" w:customStyle="1">
    <w:name w:val="ConsPlusNormal"/>
    <w:link w:val="ConsPlusNormal0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bd2cf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d2cf8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bd2cf8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semiHidden/>
    <w:qFormat/>
    <w:rsid w:val="00f06528"/>
    <w:pPr/>
    <w:rPr>
      <w:rFonts w:ascii="Tahoma" w:hAnsi="Tahoma" w:eastAsia="Calibri" w:cs="Tahoma"/>
      <w:sz w:val="16"/>
      <w:szCs w:val="16"/>
      <w:lang w:eastAsia="en-US"/>
    </w:rPr>
  </w:style>
  <w:style w:type="paragraph" w:styleId="Char" w:customStyle="1">
    <w:name w:val="Char"/>
    <w:basedOn w:val="Normal"/>
    <w:uiPriority w:val="99"/>
    <w:qFormat/>
    <w:rsid w:val="00613816"/>
    <w:pPr>
      <w:spacing w:lineRule="exact" w:line="240" w:before="0" w:after="160"/>
    </w:pPr>
    <w:rPr>
      <w:rFonts w:ascii="Arial" w:hAnsi="Arial" w:cs="Arial"/>
      <w:lang w:val="fr-FR" w:eastAsia="en-US"/>
    </w:rPr>
  </w:style>
  <w:style w:type="paragraph" w:styleId="Annotationtext">
    <w:name w:val="annotation text"/>
    <w:basedOn w:val="Normal"/>
    <w:link w:val="ab"/>
    <w:uiPriority w:val="99"/>
    <w:semiHidden/>
    <w:qFormat/>
    <w:rsid w:val="00692e0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d"/>
    <w:uiPriority w:val="99"/>
    <w:semiHidden/>
    <w:qFormat/>
    <w:rsid w:val="00692e0e"/>
    <w:pPr/>
    <w:rPr>
      <w:b/>
      <w:bCs/>
    </w:rPr>
  </w:style>
  <w:style w:type="paragraph" w:styleId="ListParagraph">
    <w:name w:val="List Paragraph"/>
    <w:basedOn w:val="Normal"/>
    <w:uiPriority w:val="34"/>
    <w:qFormat/>
    <w:rsid w:val="0001276b"/>
    <w:pPr>
      <w:spacing w:before="0" w:after="1"/>
      <w:ind w:left="720" w:firstLine="54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hyperlink" Target="https://login.consultant.ru/link/?req=doc&amp;base=LAW&amp;n=454812&amp;dst=467" TargetMode="External"/><Relationship Id="rId5" Type="http://schemas.openxmlformats.org/officeDocument/2006/relationships/hyperlink" Target="https://login.consultant.ru/link/?req=doc&amp;base=LAW&amp;n=454812&amp;dst=575" TargetMode="External"/><Relationship Id="rId6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7" Type="http://schemas.openxmlformats.org/officeDocument/2006/relationships/hyperlink" Target="consultantplus://offline/ref=D34997964141F761840370EE4EC6F2FA80EC21BAECD24F4DF485789E8EE25B5881D4FBC7AA15A6EF9CCF3210A3X0O4M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914B-3AE1-4752-9326-008CABDB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LibreOffice/7.2.7.2$Linux_X86_64 LibreOffice_project/20$Build-2</Application>
  <AppVersion>15.0000</AppVersion>
  <Pages>3</Pages>
  <Words>863</Words>
  <Characters>6494</Characters>
  <CharactersWithSpaces>7350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2024-03-18T12:00:00Z</dcterms:created>
  <dc:creator>mpuchkova</dc:creator>
  <dc:description/>
  <dc:language>ru-RU</dc:language>
  <cp:lastModifiedBy/>
  <cp:lastPrinted>2023-05-17T11:54:00Z</cp:lastPrinted>
  <dcterms:modified xsi:type="dcterms:W3CDTF">2024-06-18T15:18:37Z</dcterms:modified>
  <cp:revision>3</cp:revision>
  <dc:subject/>
  <dc:title>Утвержден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